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ascii="Trebuchet MS" w:hAnsi="Trebuchet MS" w:cstheme="minorHAnsi"/>
          <w:sz w:val="22"/>
          <w:u w:val="single"/>
          <w:lang w:val="en-GB"/>
        </w:rPr>
        <w:t xml:space="preserve">Agenda </w:t>
      </w:r>
    </w:p>
    <w:p>
      <w:pPr>
        <w:pStyle w:val="Normal"/>
        <w:jc w:val="center"/>
        <w:rPr>
          <w:rFonts w:ascii="Trebuchet MS" w:hAnsi="Trebuchet MS" w:cs="Calibri" w:cstheme="minorHAnsi"/>
          <w:sz w:val="18"/>
          <w:u w:val="single"/>
          <w:lang w:val="en-GB"/>
        </w:rPr>
      </w:pPr>
      <w:r>
        <w:rPr>
          <w:rFonts w:cs="Calibri" w:cstheme="minorHAnsi" w:ascii="Trebuchet MS" w:hAnsi="Trebuchet MS"/>
          <w:sz w:val="18"/>
          <w:u w:val="single"/>
          <w:lang w:val="en-GB"/>
        </w:rPr>
      </w:r>
    </w:p>
    <w:tbl>
      <w:tblPr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0"/>
      </w:tblGrid>
      <w:tr>
        <w:trPr>
          <w:trHeight w:val="334" w:hRule="atLeast"/>
        </w:trPr>
        <w:tc>
          <w:tcPr>
            <w:tcW w:w="9350" w:type="dxa"/>
            <w:tcBorders/>
            <w:shd w:fill="FFBF00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rFonts w:eastAsia="Times New Roman"/>
                <w:b/>
                <w:lang w:val="en-US" w:eastAsia="de-DE"/>
              </w:rPr>
              <w:t>26</w:t>
            </w:r>
            <w:r>
              <w:rPr>
                <w:rFonts w:eastAsia="Times New Roman"/>
                <w:b/>
                <w:vertAlign w:val="superscript"/>
                <w:lang w:val="en-US" w:eastAsia="de-DE"/>
              </w:rPr>
              <w:t>st</w:t>
            </w:r>
            <w:r>
              <w:rPr>
                <w:rFonts w:eastAsia="Times New Roman"/>
                <w:b/>
                <w:lang w:val="en-US" w:eastAsia="de-DE"/>
              </w:rPr>
              <w:t xml:space="preserve"> October: 09:00 to 12:45</w:t>
            </w:r>
          </w:p>
        </w:tc>
      </w:tr>
    </w:tbl>
    <w:p>
      <w:pPr>
        <w:pStyle w:val="Normal"/>
        <w:rPr>
          <w:rFonts w:ascii="Trebuchet MS" w:hAnsi="Trebuchet MS" w:cs="Calibri" w:cstheme="minorHAnsi"/>
          <w:b/>
          <w:b/>
          <w:lang w:val="en-GB"/>
        </w:rPr>
      </w:pPr>
      <w:r>
        <w:rPr>
          <w:rFonts w:cs="Calibri" w:cstheme="minorHAnsi" w:ascii="Trebuchet MS" w:hAnsi="Trebuchet MS"/>
          <w:b/>
          <w:lang w:val="en-GB"/>
        </w:rPr>
      </w:r>
    </w:p>
    <w:p>
      <w:pPr>
        <w:pStyle w:val="Normal"/>
        <w:rPr>
          <w:rFonts w:ascii="Trebuchet MS" w:hAnsi="Trebuchet MS"/>
          <w:sz w:val="20"/>
          <w:szCs w:val="20"/>
        </w:rPr>
      </w:pPr>
      <w:bookmarkStart w:id="0" w:name="__DdeLink__926_1304285825"/>
      <w:bookmarkEnd w:id="0"/>
      <w:r>
        <w:rPr>
          <w:rFonts w:cs="Calibri" w:ascii="Trebuchet MS" w:hAnsi="Trebuchet MS" w:cstheme="minorHAnsi"/>
          <w:b/>
          <w:sz w:val="20"/>
          <w:szCs w:val="20"/>
          <w:lang w:val="en-GB"/>
        </w:rPr>
        <w:t>09:00</w:t>
        <w:tab/>
        <w:tab/>
        <w:t xml:space="preserve">  Opening and Welcome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ind w:left="1560" w:hanging="2"/>
        <w:rPr>
          <w:rFonts w:ascii="Trebuchet MS" w:hAnsi="Trebuchet MS" w:cs="Calibri" w:cstheme="minorHAnsi"/>
          <w:i/>
          <w:i/>
          <w:iCs/>
          <w:sz w:val="20"/>
          <w:szCs w:val="20"/>
          <w:lang w:val="pt-PT"/>
        </w:rPr>
      </w:pPr>
      <w:r>
        <w:rPr>
          <w:rFonts w:cs="Calibri" w:ascii="Trebuchet MS" w:hAnsi="Trebuchet MS" w:cstheme="minorHAnsi"/>
          <w:bCs/>
          <w:i/>
          <w:iCs/>
          <w:sz w:val="20"/>
          <w:szCs w:val="20"/>
          <w:lang w:val="pt-PT"/>
        </w:rPr>
        <w:t xml:space="preserve">Ana Estanqueiro – LNEG and </w:t>
      </w:r>
      <w:r>
        <w:rPr>
          <w:rFonts w:cs="Calibri" w:ascii="Trebuchet MS" w:hAnsi="Trebuchet MS" w:cstheme="minorHAnsi"/>
          <w:i/>
          <w:iCs/>
          <w:sz w:val="20"/>
          <w:szCs w:val="20"/>
          <w:lang w:val="pt-PT"/>
        </w:rPr>
        <w:t>Jesús Martin – CNH2</w:t>
      </w:r>
    </w:p>
    <w:p>
      <w:pPr>
        <w:pStyle w:val="Normal"/>
        <w:ind w:left="1560" w:hanging="2"/>
        <w:rPr>
          <w:rFonts w:ascii="Trebuchet MS" w:hAnsi="Trebuchet MS"/>
          <w:i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</w:r>
    </w:p>
    <w:p>
      <w:pPr>
        <w:pStyle w:val="Normal"/>
        <w:shd w:val="clear" w:color="auto" w:fill="BDD6EE" w:themeFill="accent5" w:themeFillTint="66"/>
        <w:rPr/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09:15 </w:t>
        <w:tab/>
      </w:r>
      <w:r>
        <w:rPr>
          <w:rFonts w:eastAsia="Calibri" w:cs="Calibri" w:ascii="Trebuchet MS" w:hAnsi="Trebuchet MS" w:cstheme="minorHAnsi"/>
          <w:b/>
          <w:sz w:val="20"/>
          <w:szCs w:val="20"/>
          <w:lang w:val="en-GB"/>
        </w:rPr>
        <w:t xml:space="preserve">SESSION I: </w:t>
      </w:r>
      <w:r>
        <w:rPr>
          <w:rFonts w:cs="Calibri" w:ascii="Trebuchet MS" w:hAnsi="Trebuchet MS" w:cstheme="minorHAnsi"/>
          <w:b/>
          <w:sz w:val="20"/>
          <w:szCs w:val="20"/>
          <w:lang w:val="en-GB"/>
        </w:rPr>
        <w:t>LISBON PILOT PLANT</w:t>
      </w:r>
    </w:p>
    <w:p>
      <w:pPr>
        <w:pStyle w:val="Normal"/>
        <w:ind w:left="1558" w:hanging="0"/>
        <w:rPr>
          <w:rFonts w:ascii="Trebuchet MS" w:hAnsi="Trebuchet MS" w:cs="Calibri" w:cstheme="minorHAnsi"/>
          <w:b/>
          <w:b/>
          <w:sz w:val="14"/>
          <w:szCs w:val="20"/>
          <w:lang w:val="en-GB"/>
        </w:rPr>
      </w:pPr>
      <w:r>
        <w:rPr>
          <w:rFonts w:cs="Calibri" w:cstheme="minorHAnsi" w:ascii="Trebuchet MS" w:hAnsi="Trebuchet MS"/>
          <w:b/>
          <w:sz w:val="14"/>
          <w:szCs w:val="20"/>
          <w:lang w:val="en-GB"/>
        </w:rPr>
      </w:r>
    </w:p>
    <w:p>
      <w:pPr>
        <w:pStyle w:val="Normal"/>
        <w:ind w:left="1558" w:hanging="0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Thermal Management System &amp; Model Results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ind w:left="1560" w:hanging="2"/>
        <w:rPr>
          <w:rFonts w:ascii="Trebuchet MS" w:hAnsi="Trebuchet MS"/>
          <w:i/>
          <w:i/>
          <w:iCs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Jorge Facão – LNEG - WP3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eastAsia="" w:cs="" w:cstheme="minorBidi" w:eastAsiaTheme="minorEastAsia"/>
          <w:b/>
          <w:b/>
          <w:kern w:val="2"/>
          <w:sz w:val="14"/>
          <w:szCs w:val="20"/>
          <w:lang w:val="en-US"/>
        </w:rPr>
      </w:pPr>
      <w:r>
        <w:rPr>
          <w:rFonts w:eastAsia="" w:cs="" w:cstheme="minorBidi" w:eastAsiaTheme="minorEastAsia" w:ascii="Trebuchet MS" w:hAnsi="Trebuchet MS"/>
          <w:b/>
          <w:kern w:val="2"/>
          <w:sz w:val="14"/>
          <w:szCs w:val="20"/>
          <w:lang w:val="en-US"/>
        </w:rPr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/>
          <w:sz w:val="20"/>
          <w:szCs w:val="20"/>
        </w:rPr>
      </w:pPr>
      <w:r>
        <w:rPr>
          <w:rFonts w:eastAsia="" w:cs="" w:ascii="Trebuchet MS" w:hAnsi="Trebuchet MS" w:cstheme="minorBidi" w:eastAsiaTheme="minorEastAsia"/>
          <w:b/>
          <w:kern w:val="2"/>
          <w:sz w:val="20"/>
          <w:szCs w:val="20"/>
          <w:lang w:val="en-US"/>
        </w:rPr>
        <w:t xml:space="preserve">Thermal Monitoring and Solar Energy integration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en-US"/>
        </w:rPr>
        <w:t>David Loureiro – LNEG – WP5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cs="Calibri" w:cstheme="minorHAnsi"/>
          <w:b/>
          <w:b/>
          <w:bCs/>
          <w:i/>
          <w:i/>
          <w:iCs/>
          <w:sz w:val="14"/>
          <w:szCs w:val="20"/>
          <w:lang w:val="en-US"/>
        </w:rPr>
      </w:pPr>
      <w:r>
        <w:rPr>
          <w:rFonts w:cs="Calibri" w:cstheme="minorHAnsi" w:ascii="Trebuchet MS" w:hAnsi="Trebuchet MS"/>
          <w:b/>
          <w:bCs/>
          <w:i/>
          <w:iCs/>
          <w:sz w:val="14"/>
          <w:szCs w:val="20"/>
          <w:lang w:val="en-US"/>
        </w:rPr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b/>
          <w:bCs/>
          <w:sz w:val="20"/>
          <w:szCs w:val="20"/>
          <w:lang w:val="en-GB"/>
        </w:rPr>
        <w:t xml:space="preserve">Comfort Testing &amp; </w:t>
      </w:r>
      <w:r>
        <w:rPr>
          <w:rFonts w:eastAsia="" w:cs="" w:ascii="Trebuchet MS" w:hAnsi="Trebuchet MS" w:cstheme="minorBidi" w:eastAsiaTheme="minorEastAsia"/>
          <w:b/>
          <w:bCs/>
          <w:kern w:val="2"/>
          <w:sz w:val="20"/>
          <w:szCs w:val="20"/>
          <w:lang w:val="en-US"/>
        </w:rPr>
        <w:t xml:space="preserve">Energy consumption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ind w:left="1560" w:hanging="2"/>
        <w:rPr>
          <w:rFonts w:ascii="Trebuchet MS" w:hAnsi="Trebuchet MS"/>
          <w:i/>
          <w:i/>
          <w:iCs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en-US"/>
        </w:rPr>
        <w:t>João Correia – LNEG - WP5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cs="Calibri" w:cstheme="minorHAnsi"/>
          <w:sz w:val="14"/>
          <w:szCs w:val="20"/>
          <w:lang w:val="en-US"/>
        </w:rPr>
      </w:pPr>
      <w:r>
        <w:rPr>
          <w:rFonts w:cs="Calibri" w:cstheme="minorHAnsi" w:ascii="Trebuchet MS" w:hAnsi="Trebuchet MS"/>
          <w:sz w:val="14"/>
          <w:szCs w:val="20"/>
          <w:lang w:val="en-US"/>
        </w:rPr>
      </w:r>
    </w:p>
    <w:p>
      <w:pPr>
        <w:pStyle w:val="Normal"/>
        <w:ind w:left="1560" w:hanging="2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b/>
          <w:bCs/>
          <w:sz w:val="20"/>
          <w:szCs w:val="20"/>
          <w:lang w:val="en-US"/>
        </w:rPr>
        <w:t xml:space="preserve">MPC-based EMS for hybrid microgrids </w:t>
      </w:r>
      <w:bookmarkStart w:id="1" w:name="__DdeLink__219_1655006307"/>
      <w:r>
        <w:rPr>
          <w:rFonts w:cs="Calibri" w:ascii="Trebuchet MS" w:hAnsi="Trebuchet MS" w:cstheme="minorHAnsi"/>
          <w:sz w:val="20"/>
          <w:szCs w:val="20"/>
          <w:lang w:val="en-US"/>
        </w:rPr>
        <w:t>(15 min)</w:t>
      </w:r>
      <w:r>
        <w:rPr>
          <w:rFonts w:cs="Calibri" w:ascii="Trebuchet MS" w:hAnsi="Trebuchet MS" w:cstheme="minorHAnsi"/>
          <w:b/>
          <w:bCs/>
          <w:sz w:val="20"/>
          <w:szCs w:val="20"/>
          <w:lang w:val="en-US"/>
        </w:rPr>
        <w:t xml:space="preserve"> 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cs="Calibri" w:cstheme="minorHAnsi"/>
          <w:i/>
          <w:i/>
          <w:iCs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</w:rPr>
        <w:t>Romain Mannini– UPVD – WP4</w:t>
      </w:r>
      <w:bookmarkEnd w:id="1"/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cs="Calibri" w:cstheme="minorHAnsi"/>
          <w:i/>
          <w:i/>
          <w:iCs/>
          <w:sz w:val="8"/>
          <w:szCs w:val="8"/>
        </w:rPr>
      </w:pPr>
      <w:r>
        <w:rPr>
          <w:rFonts w:cs="Calibri" w:cstheme="minorHAnsi" w:ascii="Trebuchet MS" w:hAnsi="Trebuchet MS"/>
          <w:i/>
          <w:iCs/>
          <w:sz w:val="8"/>
          <w:szCs w:val="8"/>
        </w:rPr>
      </w:r>
    </w:p>
    <w:p>
      <w:pPr>
        <w:pStyle w:val="Normal"/>
        <w:ind w:left="1560" w:hanging="2"/>
        <w:rPr>
          <w:color w:val="000000"/>
        </w:rPr>
      </w:pPr>
      <w:r>
        <w:rPr>
          <w:rFonts w:eastAsia="Times New Roman" w:cs="Calibri" w:ascii="Trebuchet MS" w:hAnsi="Trebuchet MS" w:cstheme="minorHAnsi"/>
          <w:b/>
          <w:i/>
          <w:color w:val="000000"/>
          <w:sz w:val="20"/>
          <w:szCs w:val="20"/>
          <w:lang w:val="en-US" w:eastAsia="pt-PT"/>
        </w:rPr>
        <w:t xml:space="preserve">The price electricity forecasting for stable and unstable markets </w:t>
      </w:r>
      <w:r>
        <w:rPr>
          <w:rFonts w:cs="Calibri" w:ascii="Trebuchet MS" w:hAnsi="Trebuchet MS" w:cstheme="minorHAnsi"/>
          <w:color w:val="000000"/>
          <w:sz w:val="20"/>
          <w:szCs w:val="20"/>
        </w:rPr>
        <w:t xml:space="preserve"> (15 min) </w:t>
      </w:r>
    </w:p>
    <w:p>
      <w:pPr>
        <w:pStyle w:val="Normal"/>
        <w:ind w:left="1560" w:hanging="2"/>
        <w:rPr/>
      </w:pPr>
      <w:r>
        <w:rPr>
          <w:rFonts w:cs="Calibri" w:ascii="Trebuchet MS" w:hAnsi="Trebuchet MS" w:cstheme="minorHAnsi"/>
          <w:i/>
          <w:iCs/>
          <w:color w:val="000000" w:themeShade="80"/>
          <w:sz w:val="20"/>
          <w:szCs w:val="20"/>
        </w:rPr>
        <w:t>Florian Chauvet – ENSMA – WP4 (</w:t>
      </w:r>
      <w:r>
        <w:rPr>
          <w:rFonts w:cs="Calibri" w:ascii="Trebuchet MS" w:hAnsi="Trebuchet MS" w:cstheme="minorHAnsi"/>
          <w:i/>
          <w:iCs/>
          <w:color w:val="3465A4"/>
          <w:sz w:val="20"/>
          <w:szCs w:val="20"/>
        </w:rPr>
        <w:t>online</w:t>
      </w:r>
      <w:r>
        <w:rPr>
          <w:rFonts w:cs="Calibri" w:ascii="Trebuchet MS" w:hAnsi="Trebuchet MS" w:cstheme="minorHAnsi"/>
          <w:i/>
          <w:iCs/>
          <w:color w:val="000000"/>
          <w:sz w:val="20"/>
          <w:szCs w:val="20"/>
        </w:rPr>
        <w:t>)</w:t>
      </w:r>
    </w:p>
    <w:p>
      <w:pPr>
        <w:pStyle w:val="Normal"/>
        <w:spacing w:before="240" w:after="120"/>
        <w:ind w:hanging="0"/>
        <w:rPr>
          <w:color w:val="000000"/>
        </w:rPr>
      </w:pPr>
      <w:r>
        <w:rPr>
          <w:rFonts w:cs="Calibri" w:ascii="Trebuchet MS" w:hAnsi="Trebuchet MS" w:cstheme="minorHAnsi"/>
          <w:b/>
          <w:i/>
          <w:iCs/>
          <w:color w:val="000000"/>
          <w:sz w:val="20"/>
          <w:szCs w:val="20"/>
          <w:highlight w:val="lightGray"/>
          <w:lang w:val="en-GB"/>
        </w:rPr>
        <w:t xml:space="preserve">10:30 </w:t>
        <w:tab/>
        <w:t xml:space="preserve">Coffee Break </w:t>
      </w:r>
      <w:r>
        <w:rPr>
          <w:rFonts w:cs="Calibri" w:ascii="Trebuchet MS" w:hAnsi="Trebuchet MS" w:cstheme="minorHAnsi"/>
          <w:i/>
          <w:iCs/>
          <w:color w:val="000000"/>
          <w:sz w:val="20"/>
          <w:szCs w:val="20"/>
          <w:highlight w:val="lightGray"/>
          <w:lang w:val="en-GB"/>
        </w:rPr>
        <w:t>(15 min)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/>
          <w:sz w:val="14"/>
          <w:szCs w:val="20"/>
        </w:rPr>
      </w:pPr>
      <w:r>
        <w:rPr>
          <w:rFonts w:ascii="Trebuchet MS" w:hAnsi="Trebuchet MS"/>
          <w:sz w:val="14"/>
          <w:szCs w:val="20"/>
        </w:rPr>
      </w:r>
    </w:p>
    <w:p>
      <w:pPr>
        <w:pStyle w:val="Normal"/>
        <w:shd w:val="clear" w:color="auto" w:fill="D9E2F3" w:themeFill="accent1" w:themeFillTint="33"/>
        <w:rPr/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10:45 </w:t>
        <w:tab/>
      </w:r>
      <w:r>
        <w:rPr>
          <w:rFonts w:eastAsia="Calibri" w:cs="Calibri" w:ascii="Trebuchet MS" w:hAnsi="Trebuchet MS" w:cstheme="minorHAnsi"/>
          <w:b/>
          <w:sz w:val="20"/>
          <w:szCs w:val="20"/>
          <w:lang w:val="en-GB"/>
        </w:rPr>
        <w:t>SESSION II:  PUERTO LLANO PILOT PLANT</w:t>
      </w:r>
    </w:p>
    <w:p>
      <w:pPr>
        <w:pStyle w:val="Normal"/>
        <w:ind w:left="1560" w:hanging="2"/>
        <w:rPr>
          <w:rFonts w:ascii="Trebuchet MS" w:hAnsi="Trebuchet MS" w:cs="Calibri" w:cstheme="minorHAnsi"/>
          <w:b/>
          <w:b/>
          <w:bCs/>
          <w:sz w:val="14"/>
          <w:szCs w:val="20"/>
          <w:lang w:val="en-GB"/>
        </w:rPr>
      </w:pPr>
      <w:r>
        <w:rPr>
          <w:rFonts w:cs="Calibri" w:cstheme="minorHAnsi" w:ascii="Trebuchet MS" w:hAnsi="Trebuchet MS"/>
          <w:b/>
          <w:bCs/>
          <w:sz w:val="14"/>
          <w:szCs w:val="20"/>
          <w:lang w:val="en-GB"/>
        </w:rPr>
      </w:r>
    </w:p>
    <w:p>
      <w:pPr>
        <w:pStyle w:val="Normal"/>
        <w:ind w:left="1560" w:hanging="2"/>
        <w:rPr>
          <w:rFonts w:ascii="Trebuchet MS" w:hAnsi="Trebuchet MS" w:cs="Calibri" w:cstheme="minorHAnsi"/>
          <w:b/>
          <w:b/>
          <w:sz w:val="20"/>
          <w:szCs w:val="20"/>
          <w:lang w:val="en-GB"/>
        </w:rPr>
      </w:pPr>
      <w:r>
        <w:rPr>
          <w:rFonts w:cs="Calibri" w:ascii="Trebuchet MS" w:hAnsi="Trebuchet MS" w:cstheme="minorHAnsi"/>
          <w:b/>
          <w:bCs/>
          <w:sz w:val="20"/>
          <w:szCs w:val="20"/>
          <w:lang w:val="en-GB"/>
        </w:rPr>
        <w:t>CNH2 Pilot Plant Status</w:t>
      </w:r>
      <w:r>
        <w:rPr>
          <w:rStyle w:val="Strong"/>
          <w:rFonts w:eastAsia="Times New Roman" w:cs="Arial" w:ascii="Trebuchet MS" w:hAnsi="Trebuchet MS"/>
          <w:sz w:val="20"/>
          <w:szCs w:val="20"/>
        </w:rPr>
        <w:t xml:space="preserve">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ind w:left="1560" w:hanging="2"/>
        <w:rPr>
          <w:rFonts w:ascii="Trebuchet MS" w:hAnsi="Trebuchet MS"/>
          <w:i/>
          <w:i/>
          <w:iCs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Jesús Martin – CNH2 and Javier Tobaja – CNH2</w:t>
      </w:r>
      <w:bookmarkStart w:id="2" w:name="_GoBack"/>
      <w:bookmarkEnd w:id="2"/>
    </w:p>
    <w:p>
      <w:pPr>
        <w:pStyle w:val="Normal"/>
        <w:ind w:left="1560" w:hanging="2"/>
        <w:rPr>
          <w:rFonts w:ascii="Trebuchet MS" w:hAnsi="Trebuchet MS" w:cs="Calibri" w:cstheme="minorHAnsi"/>
          <w:sz w:val="14"/>
          <w:szCs w:val="16"/>
        </w:rPr>
      </w:pPr>
      <w:r>
        <w:rPr>
          <w:rFonts w:cs="Calibri" w:cstheme="minorHAnsi" w:ascii="Trebuchet MS" w:hAnsi="Trebuchet MS"/>
          <w:sz w:val="14"/>
          <w:szCs w:val="16"/>
        </w:rPr>
      </w:r>
    </w:p>
    <w:p>
      <w:pPr>
        <w:pStyle w:val="Normal"/>
        <w:ind w:left="1560" w:hanging="2"/>
        <w:rPr>
          <w:rFonts w:ascii="Trebuchet MS" w:hAnsi="Trebuchet MS" w:cs="Calibri" w:cstheme="minorHAnsi"/>
          <w:sz w:val="20"/>
          <w:szCs w:val="20"/>
        </w:rPr>
      </w:pPr>
      <w:r>
        <w:rPr>
          <w:rFonts w:cs="Calibri" w:ascii="Trebuchet MS" w:hAnsi="Trebuchet MS" w:cstheme="minorHAnsi"/>
          <w:b/>
          <w:bCs/>
          <w:sz w:val="20"/>
          <w:szCs w:val="20"/>
        </w:rPr>
        <w:t>IoT platform for power quality diagnosis and management (</w:t>
      </w:r>
      <w:r>
        <w:rPr>
          <w:rFonts w:cs="Calibri" w:ascii="Trebuchet MS" w:hAnsi="Trebuchet MS" w:cstheme="minorHAnsi"/>
          <w:sz w:val="20"/>
          <w:szCs w:val="20"/>
        </w:rPr>
        <w:t>15 min)</w:t>
      </w:r>
    </w:p>
    <w:p>
      <w:pPr>
        <w:pStyle w:val="Normal"/>
        <w:ind w:left="1560" w:hanging="2"/>
        <w:rPr>
          <w:rFonts w:ascii="Trebuchet MS" w:hAnsi="Trebuchet MS" w:cs="Calibri" w:cstheme="minorHAnsi"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</w:rPr>
        <w:t>Rafael Savariego – UCO - WP2</w:t>
      </w:r>
    </w:p>
    <w:p>
      <w:pPr>
        <w:pStyle w:val="Normal"/>
        <w:ind w:left="1560" w:hanging="2"/>
        <w:rPr>
          <w:rFonts w:ascii="Trebuchet MS" w:hAnsi="Trebuchet MS" w:cs="Calibri" w:cstheme="minorHAnsi"/>
          <w:sz w:val="14"/>
          <w:szCs w:val="20"/>
        </w:rPr>
      </w:pPr>
      <w:r>
        <w:rPr>
          <w:rFonts w:cs="Calibri" w:cstheme="minorHAnsi" w:ascii="Trebuchet MS" w:hAnsi="Trebuchet MS"/>
          <w:sz w:val="14"/>
          <w:szCs w:val="20"/>
        </w:rPr>
      </w:r>
    </w:p>
    <w:p>
      <w:pPr>
        <w:pStyle w:val="Normal"/>
        <w:ind w:left="1560" w:hanging="2"/>
        <w:rPr>
          <w:rFonts w:ascii="Trebuchet MS" w:hAnsi="Trebuchet MS" w:cs="Calibri" w:cstheme="minorHAnsi"/>
          <w:sz w:val="20"/>
          <w:szCs w:val="20"/>
        </w:rPr>
      </w:pPr>
      <w:r>
        <w:rPr>
          <w:rFonts w:cs="Calibri" w:ascii="Trebuchet MS" w:hAnsi="Trebuchet MS" w:cstheme="minorHAnsi"/>
          <w:b/>
          <w:bCs/>
          <w:sz w:val="20"/>
          <w:szCs w:val="20"/>
          <w:lang w:val="en-GB"/>
        </w:rPr>
        <w:t xml:space="preserve">Status of the three-phase four-wire inverter with advanced functionalities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(15 min)</w:t>
      </w:r>
    </w:p>
    <w:p>
      <w:pPr>
        <w:pStyle w:val="Normal"/>
        <w:ind w:left="1560" w:hanging="2"/>
        <w:rPr>
          <w:rFonts w:ascii="Trebuchet MS" w:hAnsi="Trebuchet MS" w:cs="Calibri" w:cstheme="minorHAnsi"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Pedro Roncero-Sanchez – UCLM – WP2</w:t>
      </w:r>
    </w:p>
    <w:p>
      <w:pPr>
        <w:pStyle w:val="Normal"/>
        <w:ind w:left="1560" w:hanging="2"/>
        <w:rPr>
          <w:rFonts w:ascii="Trebuchet MS" w:hAnsi="Trebuchet MS" w:cs="Calibri" w:cstheme="minorHAnsi"/>
          <w:sz w:val="20"/>
          <w:szCs w:val="20"/>
          <w:lang w:val="en-GB"/>
        </w:rPr>
      </w:pPr>
      <w:r>
        <w:rPr>
          <w:rFonts w:cs="Calibri" w:cstheme="minorHAnsi" w:ascii="Trebuchet MS" w:hAnsi="Trebuchet MS"/>
          <w:sz w:val="20"/>
          <w:szCs w:val="20"/>
          <w:lang w:val="en-GB"/>
        </w:rPr>
      </w:r>
    </w:p>
    <w:p>
      <w:pPr>
        <w:pStyle w:val="Normal"/>
        <w:shd w:val="clear" w:color="auto" w:fill="D9E2F3" w:themeFill="accent1" w:themeFillTint="33"/>
        <w:rPr/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11:30 </w:t>
        <w:tab/>
      </w:r>
      <w:r>
        <w:rPr>
          <w:rFonts w:eastAsia="Calibri" w:cs="Calibri" w:ascii="Trebuchet MS" w:hAnsi="Trebuchet MS" w:cstheme="minorHAnsi"/>
          <w:b/>
          <w:sz w:val="20"/>
          <w:szCs w:val="20"/>
          <w:lang w:val="en-GB"/>
        </w:rPr>
        <w:t>SESSION III:  APPLICABILITY OF RESULTS</w:t>
      </w:r>
    </w:p>
    <w:p>
      <w:pPr>
        <w:pStyle w:val="Normal"/>
        <w:ind w:firstLine="426"/>
        <w:rPr>
          <w:rFonts w:ascii="Trebuchet MS" w:hAnsi="Trebuchet MS" w:cs="Calibri" w:cstheme="minorHAnsi"/>
          <w:b/>
          <w:b/>
          <w:sz w:val="14"/>
          <w:szCs w:val="20"/>
          <w:lang w:val="en-GB"/>
        </w:rPr>
      </w:pPr>
      <w:r>
        <w:rPr>
          <w:rFonts w:cs="Calibri" w:cstheme="minorHAnsi" w:ascii="Trebuchet MS" w:hAnsi="Trebuchet MS"/>
          <w:b/>
          <w:sz w:val="14"/>
          <w:szCs w:val="20"/>
          <w:lang w:val="en-GB"/>
        </w:rPr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 w:cs="Calibri" w:cstheme="minorHAnsi"/>
          <w:b/>
          <w:b/>
          <w:sz w:val="20"/>
          <w:szCs w:val="20"/>
          <w:lang w:val="en-GB"/>
        </w:rPr>
      </w:pPr>
      <w:r>
        <w:rPr>
          <w:rFonts w:eastAsia="" w:cs="" w:ascii="Trebuchet MS" w:hAnsi="Trebuchet MS" w:cstheme="minorBidi" w:eastAsiaTheme="minorEastAsia"/>
          <w:b/>
          <w:bCs/>
          <w:color w:val="000000" w:themeColor="text1"/>
          <w:kern w:val="2"/>
          <w:sz w:val="20"/>
          <w:szCs w:val="20"/>
        </w:rPr>
        <w:t>Advances in renewable energy-based heating and cooling systems</w:t>
      </w:r>
      <w:r>
        <w:rPr>
          <w:rFonts w:cs="Calibri" w:ascii="Trebuchet MS" w:hAnsi="Trebuchet MS" w:cstheme="minorHAnsi"/>
          <w:sz w:val="20"/>
          <w:szCs w:val="20"/>
          <w:lang w:val="en-GB"/>
        </w:rPr>
        <w:t xml:space="preserve"> (15 min)</w:t>
      </w:r>
    </w:p>
    <w:p>
      <w:pPr>
        <w:pStyle w:val="Normal"/>
        <w:shd w:val="clear" w:color="auto" w:fill="FFFFFF" w:themeFill="background1"/>
        <w:ind w:left="1560" w:hanging="2"/>
        <w:rPr>
          <w:rFonts w:ascii="Trebuchet MS" w:hAnsi="Trebuchet MS"/>
          <w:i/>
          <w:i/>
          <w:iCs/>
          <w:sz w:val="20"/>
          <w:szCs w:val="20"/>
        </w:rPr>
      </w:pPr>
      <w:r>
        <w:rPr>
          <w:rFonts w:cs="Calibri" w:ascii="Trebuchet MS" w:hAnsi="Trebuchet MS" w:cstheme="minorHAnsi"/>
          <w:i/>
          <w:iCs/>
          <w:sz w:val="20"/>
          <w:szCs w:val="20"/>
          <w:lang w:val="pt-PT"/>
        </w:rPr>
        <w:t>Carlos Santos Silva – IST – WP3 &amp; WP5</w:t>
      </w:r>
    </w:p>
    <w:p>
      <w:pPr>
        <w:pStyle w:val="Normal"/>
        <w:ind w:left="1560" w:hanging="2"/>
        <w:rPr>
          <w:rFonts w:ascii="Trebuchet MS" w:hAnsi="Trebuchet MS" w:cs="Calibri" w:cstheme="minorHAnsi"/>
          <w:i/>
          <w:i/>
          <w:iCs/>
          <w:sz w:val="8"/>
          <w:szCs w:val="8"/>
        </w:rPr>
      </w:pPr>
      <w:r>
        <w:rPr>
          <w:rFonts w:cs="Calibri" w:cstheme="minorHAnsi" w:ascii="Trebuchet MS" w:hAnsi="Trebuchet MS"/>
          <w:i/>
          <w:iCs/>
          <w:sz w:val="8"/>
          <w:szCs w:val="8"/>
        </w:rPr>
      </w:r>
    </w:p>
    <w:p>
      <w:pPr>
        <w:pStyle w:val="Normal"/>
        <w:ind w:left="1560" w:hanging="2"/>
        <w:rPr/>
      </w:pPr>
      <w:r>
        <w:rPr>
          <w:rFonts w:cs="Calibri" w:ascii="Trebuchet MS" w:hAnsi="Trebuchet MS" w:cstheme="minorHAnsi"/>
          <w:b/>
          <w:i/>
          <w:iCs/>
          <w:sz w:val="20"/>
          <w:szCs w:val="20"/>
          <w:lang w:val="en-GB"/>
        </w:rPr>
        <w:t xml:space="preserve">Applicability of results, business model and communication tasks </w:t>
      </w:r>
      <w:r>
        <w:rPr>
          <w:rFonts w:cs="Calibri" w:ascii="Trebuchet MS" w:hAnsi="Trebuchet MS" w:cstheme="minorHAnsi"/>
          <w:iCs/>
          <w:sz w:val="20"/>
          <w:szCs w:val="20"/>
          <w:lang w:val="en-GB"/>
        </w:rPr>
        <w:t>(30 min)</w:t>
      </w:r>
    </w:p>
    <w:p>
      <w:pPr>
        <w:pStyle w:val="Normal"/>
        <w:ind w:left="1560" w:hanging="2"/>
        <w:rPr/>
      </w:pP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Paco Macias – AEA – WP1 (</w:t>
      </w:r>
      <w:r>
        <w:rPr>
          <w:rFonts w:cs="Calibri" w:ascii="Trebuchet MS" w:hAnsi="Trebuchet MS" w:cstheme="minorHAnsi"/>
          <w:i/>
          <w:iCs/>
          <w:color w:val="3465A4"/>
          <w:sz w:val="20"/>
          <w:szCs w:val="20"/>
          <w:lang w:val="en-GB"/>
        </w:rPr>
        <w:t>online</w:t>
      </w: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) &amp; Julio Escudero – AEA – WP1</w:t>
      </w:r>
    </w:p>
    <w:p>
      <w:pPr>
        <w:pStyle w:val="Normal"/>
        <w:ind w:left="1560" w:hanging="2"/>
        <w:rPr/>
      </w:pP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Ruth Borrego – AEA – WP2T</w:t>
      </w:r>
    </w:p>
    <w:p>
      <w:pPr>
        <w:pStyle w:val="Normal"/>
        <w:ind w:left="1560" w:hanging="2"/>
        <w:rPr>
          <w:rFonts w:ascii="Trebuchet MS" w:hAnsi="Trebuchet MS" w:cs="Calibri" w:cstheme="minorHAnsi"/>
          <w:b/>
          <w:b/>
          <w:sz w:val="14"/>
          <w:szCs w:val="20"/>
        </w:rPr>
      </w:pPr>
      <w:r>
        <w:rPr>
          <w:rFonts w:cs="Calibri" w:cstheme="minorHAnsi" w:ascii="Trebuchet MS" w:hAnsi="Trebuchet MS"/>
          <w:b/>
          <w:sz w:val="14"/>
          <w:szCs w:val="20"/>
        </w:rPr>
      </w:r>
    </w:p>
    <w:p>
      <w:pPr>
        <w:pStyle w:val="Normal"/>
        <w:shd w:val="clear" w:color="auto" w:fill="D9E2F3" w:themeFill="accent1" w:themeFillTint="33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>12:15</w:t>
        <w:tab/>
      </w:r>
      <w:r>
        <w:rPr>
          <w:rFonts w:eastAsia="Calibri" w:cs="Calibri" w:ascii="Trebuchet MS" w:hAnsi="Trebuchet MS" w:cstheme="minorHAnsi"/>
          <w:b/>
          <w:sz w:val="20"/>
          <w:szCs w:val="20"/>
          <w:lang w:val="en-GB"/>
        </w:rPr>
        <w:t>CONCLUSIONS AND DISCUSSION NEXT STEPS</w:t>
      </w:r>
    </w:p>
    <w:p>
      <w:pPr>
        <w:pStyle w:val="Normal"/>
        <w:ind w:left="1560" w:hanging="2"/>
        <w:rPr>
          <w:rFonts w:ascii="Trebuchet MS" w:hAnsi="Trebuchet MS" w:cs="Calibri" w:cstheme="minorHAnsi"/>
          <w:bCs/>
          <w:i/>
          <w:i/>
          <w:iCs/>
          <w:sz w:val="14"/>
          <w:szCs w:val="20"/>
          <w:lang w:val="en-US"/>
        </w:rPr>
      </w:pPr>
      <w:r>
        <w:rPr>
          <w:rFonts w:cs="Calibri" w:cstheme="minorHAnsi" w:ascii="Trebuchet MS" w:hAnsi="Trebuchet MS"/>
          <w:bCs/>
          <w:i/>
          <w:iCs/>
          <w:sz w:val="14"/>
          <w:szCs w:val="20"/>
          <w:lang w:val="en-US"/>
        </w:rPr>
      </w:r>
    </w:p>
    <w:p>
      <w:pPr>
        <w:pStyle w:val="Normal"/>
        <w:ind w:left="1560" w:hanging="2"/>
        <w:rPr/>
      </w:pPr>
      <w:r>
        <w:rPr>
          <w:rFonts w:cs="Calibri" w:ascii="Trebuchet MS" w:hAnsi="Trebuchet MS" w:cstheme="minorHAnsi"/>
          <w:bCs/>
          <w:i/>
          <w:iCs/>
          <w:sz w:val="20"/>
          <w:szCs w:val="20"/>
          <w:lang w:val="pt-PT"/>
        </w:rPr>
        <w:t xml:space="preserve">Ana Estanqueiro – LNEG and </w:t>
      </w:r>
      <w:r>
        <w:rPr>
          <w:rFonts w:cs="Calibri" w:ascii="Trebuchet MS" w:hAnsi="Trebuchet MS" w:cstheme="minorHAnsi"/>
          <w:i/>
          <w:iCs/>
          <w:sz w:val="20"/>
          <w:szCs w:val="20"/>
          <w:lang w:val="pt-PT"/>
        </w:rPr>
        <w:t xml:space="preserve">Jesús  Martin – CNH2 </w:t>
      </w:r>
      <w:r>
        <w:rPr>
          <w:rFonts w:cs="Calibri" w:ascii="Trebuchet MS" w:hAnsi="Trebuchet MS" w:cstheme="minorHAnsi"/>
          <w:i/>
          <w:iCs/>
          <w:sz w:val="20"/>
          <w:szCs w:val="20"/>
          <w:lang w:val="en-GB"/>
        </w:rPr>
        <w:t>(30 min)</w:t>
      </w:r>
    </w:p>
    <w:p>
      <w:pPr>
        <w:pStyle w:val="Normal"/>
        <w:spacing w:before="240" w:after="120"/>
        <w:ind w:hanging="0"/>
        <w:rPr/>
      </w:pPr>
      <w:r>
        <w:rPr>
          <w:rFonts w:cs="Calibri" w:ascii="Trebuchet MS" w:hAnsi="Trebuchet MS" w:cstheme="minorHAnsi"/>
          <w:b/>
          <w:i/>
          <w:iCs/>
          <w:sz w:val="20"/>
          <w:szCs w:val="20"/>
          <w:highlight w:val="lightGray"/>
          <w:lang w:val="en-GB"/>
        </w:rPr>
        <w:t xml:space="preserve">12:45 </w:t>
        <w:tab/>
        <w:t xml:space="preserve">Lunch buffet </w:t>
      </w:r>
      <w:r>
        <w:rPr>
          <w:rFonts w:cs="Calibri" w:ascii="Trebuchet MS" w:hAnsi="Trebuchet MS" w:cstheme="minorHAnsi"/>
          <w:i/>
          <w:iCs/>
          <w:sz w:val="20"/>
          <w:szCs w:val="20"/>
          <w:highlight w:val="lightGray"/>
          <w:lang w:val="en-GB"/>
        </w:rPr>
        <w:t>(60 min)</w:t>
      </w:r>
    </w:p>
    <w:tbl>
      <w:tblPr>
        <w:tblW w:w="9350" w:type="dxa"/>
        <w:jc w:val="left"/>
        <w:tblInd w:w="0" w:type="dxa"/>
        <w:shd w:fill="C5E0B3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0"/>
      </w:tblGrid>
      <w:tr>
        <w:trPr>
          <w:trHeight w:val="334" w:hRule="atLeast"/>
        </w:trPr>
        <w:tc>
          <w:tcPr>
            <w:tcW w:w="93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shd w:val="clear" w:fill="FFBF00"/>
              <w:ind w:hanging="0"/>
              <w:jc w:val="left"/>
              <w:rPr/>
            </w:pPr>
            <w:r>
              <w:rPr>
                <w:rFonts w:eastAsia="Times New Roman"/>
                <w:b/>
                <w:lang w:val="en-US" w:eastAsia="de-DE"/>
              </w:rPr>
              <w:t>26</w:t>
            </w:r>
            <w:r>
              <w:rPr>
                <w:rFonts w:eastAsia="Times New Roman"/>
                <w:b/>
                <w:vertAlign w:val="superscript"/>
                <w:lang w:val="en-US" w:eastAsia="de-DE"/>
              </w:rPr>
              <w:t>st</w:t>
            </w:r>
            <w:r>
              <w:rPr>
                <w:rFonts w:eastAsia="Times New Roman"/>
                <w:b/>
                <w:lang w:val="en-US" w:eastAsia="de-DE"/>
              </w:rPr>
              <w:t xml:space="preserve"> October: 14:15 to 18:00 - </w:t>
            </w:r>
            <w:r>
              <w:rPr>
                <w:b/>
              </w:rPr>
              <w:t>INTERREG IMPROVEMENT AWARENESS RAISING EVENT IN PORTUGAL - Integration of renewable energies in public buildings towards the nZEB</w:t>
            </w:r>
          </w:p>
        </w:tc>
      </w:tr>
    </w:tbl>
    <w:p>
      <w:pPr>
        <w:pStyle w:val="Normal"/>
        <w:ind w:firstLine="426"/>
        <w:rPr>
          <w:rFonts w:ascii="Trebuchet MS" w:hAnsi="Trebuchet MS" w:cs="Calibri" w:cstheme="minorHAnsi"/>
          <w:b/>
          <w:b/>
          <w:sz w:val="20"/>
          <w:szCs w:val="20"/>
          <w:lang w:val="pt-PT"/>
        </w:rPr>
      </w:pPr>
      <w:r>
        <w:rPr>
          <w:rFonts w:cs="Calibri" w:cstheme="minorHAnsi" w:ascii="Trebuchet MS" w:hAnsi="Trebuchet MS"/>
          <w:b/>
          <w:sz w:val="20"/>
          <w:szCs w:val="20"/>
          <w:lang w:val="pt-PT"/>
        </w:rPr>
      </w:r>
    </w:p>
    <w:p>
      <w:pPr>
        <w:pStyle w:val="Normal"/>
        <w:shd w:val="clear" w:color="auto" w:fill="FBE4D5" w:themeFill="accent2" w:themeFillTint="33"/>
        <w:rPr/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20:00 </w:t>
        <w:tab/>
        <w:t>Networking dinner</w:t>
      </w:r>
    </w:p>
    <w:p>
      <w:pPr>
        <w:pStyle w:val="Normal"/>
        <w:rPr>
          <w:rFonts w:ascii="Trebuchet MS" w:hAnsi="Trebuchet MS" w:cs="Calibri" w:cstheme="minorHAnsi"/>
          <w:b/>
          <w:b/>
          <w:sz w:val="20"/>
          <w:szCs w:val="20"/>
          <w:lang w:val="en-GB"/>
        </w:rPr>
      </w:pPr>
      <w:r>
        <w:rPr>
          <w:rFonts w:cs="Calibri" w:cstheme="minorHAnsi" w:ascii="Trebuchet MS" w:hAnsi="Trebuchet MS"/>
          <w:b/>
          <w:sz w:val="20"/>
          <w:szCs w:val="20"/>
          <w:lang w:val="en-GB"/>
        </w:rPr>
      </w:r>
    </w:p>
    <w:p>
      <w:pPr>
        <w:pStyle w:val="Normal"/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tbl>
      <w:tblPr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0"/>
      </w:tblGrid>
      <w:tr>
        <w:trPr>
          <w:trHeight w:val="334" w:hRule="atLeast"/>
        </w:trPr>
        <w:tc>
          <w:tcPr>
            <w:tcW w:w="9350" w:type="dxa"/>
            <w:tcBorders/>
            <w:shd w:fill="FFBF00" w:val="clear"/>
            <w:vAlign w:val="cente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rFonts w:eastAsia="Times New Roman"/>
                <w:b/>
                <w:lang w:val="en-US" w:eastAsia="de-DE"/>
              </w:rPr>
              <w:t>27</w:t>
            </w:r>
            <w:r>
              <w:rPr>
                <w:rFonts w:eastAsia="Times New Roman"/>
                <w:b/>
                <w:vertAlign w:val="superscript"/>
                <w:lang w:val="en-US" w:eastAsia="de-DE"/>
              </w:rPr>
              <w:t>st</w:t>
            </w:r>
            <w:r>
              <w:rPr>
                <w:rFonts w:eastAsia="Times New Roman"/>
                <w:b/>
                <w:lang w:val="en-US" w:eastAsia="de-DE"/>
              </w:rPr>
              <w:t xml:space="preserve"> October: 09:00 to 13:00</w:t>
            </w:r>
          </w:p>
        </w:tc>
      </w:tr>
    </w:tbl>
    <w:p>
      <w:pPr>
        <w:pStyle w:val="Normal"/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shd w:val="clear" w:color="auto" w:fill="D9E2F3" w:themeFill="accent1" w:themeFillTint="33"/>
        <w:ind w:hanging="0"/>
        <w:rPr>
          <w:rFonts w:ascii="Trebuchet MS" w:hAnsi="Trebuchet MS"/>
          <w:sz w:val="20"/>
          <w:szCs w:val="20"/>
        </w:rPr>
      </w:pPr>
      <w:r>
        <w:rPr>
          <w:rFonts w:cs="Calibri" w:ascii="Trebuchet MS" w:hAnsi="Trebuchet MS" w:cstheme="minorHAnsi"/>
          <w:b/>
          <w:sz w:val="20"/>
          <w:szCs w:val="20"/>
          <w:lang w:val="en-GB"/>
        </w:rPr>
        <w:t xml:space="preserve">09:00 </w:t>
        <w:tab/>
      </w:r>
      <w:r>
        <w:rPr>
          <w:rFonts w:eastAsia="Calibri" w:cs="Calibri" w:ascii="Trebuchet MS" w:hAnsi="Trebuchet MS" w:cstheme="minorHAnsi"/>
          <w:b/>
          <w:sz w:val="20"/>
          <w:szCs w:val="20"/>
          <w:lang w:val="en-GB"/>
        </w:rPr>
        <w:t>SESSION IV: TECHNICAL VISITS TO EFFICIENT ENERGY SERVICE BUILDINGS IN LISBON</w:t>
      </w:r>
    </w:p>
    <w:p>
      <w:pPr>
        <w:pStyle w:val="Normal"/>
        <w:ind w:hang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left="1560" w:hanging="2"/>
        <w:rPr>
          <w:rFonts w:ascii="Trebuchet MS" w:hAnsi="Trebuchet MS"/>
          <w:sz w:val="20"/>
          <w:szCs w:val="20"/>
        </w:rPr>
      </w:pPr>
      <w:r>
        <w:rPr>
          <w:rStyle w:val="Strong"/>
          <w:rFonts w:eastAsia="Times New Roman" w:cs="Arial" w:ascii="Trebuchet MS" w:hAnsi="Trebuchet MS"/>
          <w:b/>
          <w:bCs/>
          <w:sz w:val="20"/>
          <w:szCs w:val="20"/>
          <w:lang w:val="en-GB"/>
        </w:rPr>
        <w:t>Solar XXI Building, nZEB office building</w:t>
      </w:r>
      <w:r>
        <w:rPr>
          <w:rStyle w:val="Strong"/>
          <w:rFonts w:eastAsia="Times New Roman" w:cs="Arial" w:ascii="Trebuchet MS" w:hAnsi="Trebuchet MS"/>
          <w:sz w:val="20"/>
          <w:szCs w:val="20"/>
        </w:rPr>
        <w:t xml:space="preserve">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(120 min)</w:t>
      </w:r>
    </w:p>
    <w:p>
      <w:pPr>
        <w:pStyle w:val="Normal"/>
        <w:ind w:hang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ind w:left="1560" w:hanging="2"/>
        <w:rPr/>
      </w:pPr>
      <w:hyperlink r:id="rId2">
        <w:r>
          <w:rPr>
            <w:rStyle w:val="Strong"/>
            <w:rFonts w:eastAsia="Times New Roman" w:cs="Calibri" w:ascii="Trebuchet MS" w:hAnsi="Trebuchet MS" w:cstheme="minorHAnsi"/>
            <w:b/>
            <w:bCs/>
            <w:sz w:val="20"/>
            <w:szCs w:val="20"/>
            <w:lang w:val="en-GB"/>
          </w:rPr>
          <w:t>Ch</w:t>
        </w:r>
        <w:r>
          <w:rPr>
            <w:rStyle w:val="Strong"/>
            <w:rFonts w:eastAsia="Times New Roman" w:cs="Arial" w:ascii="Trebuchet MS" w:hAnsi="Trebuchet MS"/>
            <w:b/>
            <w:bCs/>
            <w:sz w:val="20"/>
            <w:szCs w:val="20"/>
            <w:lang w:val="en-GB"/>
          </w:rPr>
          <w:t>a</w:t>
        </w:r>
        <w:r>
          <w:rPr>
            <w:rStyle w:val="Strong"/>
            <w:rFonts w:eastAsia="Times New Roman" w:cs="Calibri" w:ascii="Trebuchet MS" w:hAnsi="Trebuchet MS" w:cstheme="minorHAnsi"/>
            <w:b/>
            <w:bCs/>
            <w:sz w:val="20"/>
            <w:szCs w:val="20"/>
            <w:lang w:val="en-GB"/>
          </w:rPr>
          <w:t>mpalimaud Clina</w:t>
        </w:r>
        <w:r>
          <w:rPr>
            <w:rStyle w:val="Strong"/>
            <w:rFonts w:eastAsia="Times New Roman" w:cs="Arial" w:ascii="Trebuchet MS" w:hAnsi="Trebuchet MS"/>
            <w:b/>
            <w:bCs/>
            <w:sz w:val="20"/>
            <w:szCs w:val="20"/>
            <w:lang w:val="en-GB"/>
          </w:rPr>
          <w:t xml:space="preserve">l </w:t>
        </w:r>
        <w:r>
          <w:rPr>
            <w:rStyle w:val="Strong"/>
            <w:rFonts w:eastAsia="Times New Roman" w:cs="Calibri" w:ascii="Trebuchet MS" w:hAnsi="Trebuchet MS" w:cstheme="minorHAnsi"/>
            <w:b/>
            <w:bCs/>
            <w:sz w:val="20"/>
            <w:szCs w:val="20"/>
            <w:lang w:val="en-GB"/>
          </w:rPr>
          <w:t>Centre</w:t>
        </w:r>
      </w:hyperlink>
      <w:r>
        <w:rPr>
          <w:rStyle w:val="Strong"/>
          <w:rFonts w:eastAsia="Times New Roman" w:cs="Calibri" w:ascii="Trebuchet MS" w:hAnsi="Trebuchet MS" w:cstheme="minorHAnsi"/>
          <w:b/>
          <w:bCs/>
          <w:sz w:val="20"/>
          <w:szCs w:val="20"/>
          <w:lang w:val="en-GB"/>
        </w:rPr>
        <w:t>, criti</w:t>
      </w:r>
      <w:r>
        <w:rPr>
          <w:rStyle w:val="Strong"/>
          <w:rFonts w:eastAsia="Times New Roman" w:cs="Arial" w:ascii="Trebuchet MS" w:hAnsi="Trebuchet MS"/>
          <w:b/>
          <w:bCs/>
          <w:sz w:val="20"/>
          <w:szCs w:val="20"/>
          <w:lang w:val="en-GB"/>
        </w:rPr>
        <w:t>cal power demand sol</w:t>
      </w:r>
      <w:r>
        <w:rPr>
          <w:rStyle w:val="Strong"/>
          <w:rFonts w:eastAsia="Times New Roman" w:cs="Calibri" w:ascii="Trebuchet MS" w:hAnsi="Trebuchet MS" w:cstheme="minorHAnsi"/>
          <w:b/>
          <w:bCs/>
          <w:sz w:val="20"/>
          <w:szCs w:val="20"/>
          <w:lang w:val="en-GB"/>
        </w:rPr>
        <w:t>ution</w:t>
      </w:r>
      <w:r>
        <w:rPr>
          <w:rStyle w:val="Strong"/>
          <w:rFonts w:eastAsia="Times New Roman" w:cs="Arial" w:ascii="Trebuchet MS" w:hAnsi="Trebuchet MS"/>
          <w:b/>
          <w:bCs/>
          <w:sz w:val="20"/>
          <w:szCs w:val="20"/>
          <w:lang w:val="en-GB"/>
        </w:rPr>
        <w:t>s</w:t>
      </w:r>
      <w:r>
        <w:rPr>
          <w:rStyle w:val="Strong"/>
          <w:rFonts w:eastAsia="Times New Roman" w:cs="Arial" w:ascii="Trebuchet MS" w:hAnsi="Trebuchet MS"/>
          <w:sz w:val="20"/>
          <w:szCs w:val="20"/>
        </w:rPr>
        <w:t xml:space="preserve"> </w:t>
      </w:r>
      <w:r>
        <w:rPr>
          <w:rFonts w:cs="Calibri" w:ascii="Trebuchet MS" w:hAnsi="Trebuchet MS" w:cstheme="minorHAnsi"/>
          <w:sz w:val="20"/>
          <w:szCs w:val="20"/>
          <w:lang w:val="en-GB"/>
        </w:rPr>
        <w:t>(120 min)</w:t>
      </w:r>
    </w:p>
    <w:p>
      <w:pPr>
        <w:pStyle w:val="Normal"/>
        <w:ind w:hang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</w:r>
    </w:p>
    <w:p>
      <w:pPr>
        <w:pStyle w:val="Normal"/>
        <w:rPr/>
      </w:pPr>
      <w:r>
        <w:rPr>
          <w:rFonts w:cs="Calibri" w:ascii="Trebuchet MS" w:hAnsi="Trebuchet MS" w:cstheme="minorHAnsi"/>
          <w:b/>
          <w:bCs/>
          <w:sz w:val="20"/>
          <w:szCs w:val="20"/>
          <w:lang w:val="en-GB"/>
        </w:rPr>
        <w:t xml:space="preserve">13:00 </w:t>
        <w:tab/>
        <w:t>Closure of the workshop</w:t>
      </w:r>
    </w:p>
    <w:sectPr>
      <w:headerReference w:type="default" r:id="rId3"/>
      <w:type w:val="nextPage"/>
      <w:pgSz w:w="11906" w:h="16838"/>
      <w:pgMar w:left="840" w:right="1700" w:header="720" w:top="1418" w:footer="0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60960</wp:posOffset>
          </wp:positionH>
          <wp:positionV relativeFrom="paragraph">
            <wp:posOffset>-152400</wp:posOffset>
          </wp:positionV>
          <wp:extent cx="1115060" cy="63373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253490" cy="360045"/>
          <wp:effectExtent l="0" t="0" r="0" b="0"/>
          <wp:wrapNone/>
          <wp:docPr id="2" name="Picture 1" descr="C:\Users\user\OneDrive\Desktop\Memo 16 Setembro\Objetivo 7 draft\Logo LNEG\LNEG_VS_Poli_300dpi\LNEG_VS_Poli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user\OneDrive\Desktop\Memo 16 Setembro\Objetivo 7 draft\Logo LNEG\LNEG_VS_Poli_300dpi\LNEG_VS_Poli_CMYK_300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 xml:space="preserve">            </w:t>
    </w:r>
  </w:p>
  <w:p>
    <w:pPr>
      <w:pStyle w:val="Cabecera"/>
      <w:jc w:val="center"/>
      <w:rPr/>
    </w:pPr>
    <w:r>
      <w:rPr/>
    </w:r>
  </w:p>
  <w:p>
    <w:pPr>
      <w:pStyle w:val="Cabecera"/>
      <w:jc w:val="center"/>
      <w:rPr/>
    </w:pPr>
    <w:r>
      <w:rPr/>
    </w:r>
  </w:p>
  <w:p>
    <w:pPr>
      <w:pStyle w:val="Cabecera"/>
      <w:jc w:val="center"/>
      <w:rPr/>
    </w:pPr>
    <w:r>
      <w:rPr>
        <w:rFonts w:cs="Calibri" w:cstheme="minorHAnsi"/>
        <w:b/>
        <w:bCs/>
        <w:sz w:val="32"/>
        <w:szCs w:val="40"/>
        <w:lang w:val="en-GB"/>
      </w:rPr>
      <w:t>INTERREG IMPROVEMENT TECHNICAL WORKSHOP</w:t>
    </w:r>
  </w:p>
  <w:p>
    <w:pPr>
      <w:pStyle w:val="Cabecera"/>
      <w:jc w:val="center"/>
      <w:rPr>
        <w:rStyle w:val="EnlacedeInternet"/>
        <w:rFonts w:cs="Calibri" w:cstheme="minorHAnsi"/>
        <w:i/>
        <w:i/>
        <w:iCs/>
        <w:color w:val="0080FF"/>
        <w:sz w:val="20"/>
        <w:szCs w:val="20"/>
        <w:highlight w:val="lightGray"/>
        <w:lang w:val="pt-PT"/>
      </w:rPr>
    </w:pPr>
    <w:r>
      <w:rPr>
        <w:rFonts w:cs="Calibri" w:cstheme="minorHAnsi"/>
        <w:b/>
        <w:color w:val="0070C0"/>
        <w:sz w:val="20"/>
        <w:szCs w:val="18"/>
        <w:lang w:val="pt-PT"/>
      </w:rPr>
      <w:t xml:space="preserve">26 - 27 October 2022,  Lisbon, Campus Lumiar, </w:t>
    </w:r>
    <w:bookmarkStart w:id="3" w:name="__DdeLink__263_2470442982"/>
    <w:r>
      <w:rPr>
        <w:rFonts w:cs="Calibri" w:cstheme="minorHAnsi"/>
        <w:b/>
        <w:color w:val="0070C0"/>
        <w:sz w:val="20"/>
        <w:szCs w:val="18"/>
        <w:lang w:val="pt-PT"/>
      </w:rPr>
      <w:t>Estrada do Paço do Lumiar 22</w:t>
    </w:r>
    <w:bookmarkEnd w:id="3"/>
  </w:p>
  <w:p>
    <w:pPr>
      <w:pStyle w:val="Cabecera"/>
      <w:jc w:val="center"/>
      <w:rPr>
        <w:rStyle w:val="EnlacedeInternet"/>
        <w:rFonts w:cs="Calibri" w:cstheme="minorHAnsi"/>
        <w:i/>
        <w:i/>
        <w:iCs/>
        <w:color w:val="0080FF"/>
        <w:sz w:val="20"/>
        <w:szCs w:val="20"/>
        <w:highlight w:val="lightGray"/>
        <w:lang w:val="pt-PT"/>
      </w:rPr>
    </w:pPr>
    <w:r>
      <w:rPr>
        <w:rFonts w:cs="Calibri" w:cstheme="minorHAnsi"/>
        <w:i/>
        <w:iCs/>
        <w:color w:val="0080FF"/>
        <w:sz w:val="20"/>
        <w:szCs w:val="20"/>
        <w:highlight w:val="lightGray"/>
        <w:lang w:val="pt-PT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6672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es-ES" w:eastAsia="es-ES_tradnl" w:bidi="ar-SA"/>
    </w:rPr>
  </w:style>
  <w:style w:type="paragraph" w:styleId="Ttulo1">
    <w:name w:val="Heading 1"/>
    <w:basedOn w:val="Normal"/>
    <w:link w:val="Heading1Char"/>
    <w:uiPriority w:val="9"/>
    <w:qFormat/>
    <w:rsid w:val="00b17607"/>
    <w:pPr>
      <w:widowControl w:val="false"/>
      <w:spacing w:before="1" w:after="0"/>
      <w:ind w:left="1385" w:hanging="434"/>
      <w:outlineLvl w:val="0"/>
    </w:pPr>
    <w:rPr>
      <w:rFonts w:ascii="Cambria" w:hAnsi="Cambria" w:eastAsia="Cambria" w:cs="Cambria"/>
      <w:b/>
      <w:bCs/>
      <w:sz w:val="28"/>
      <w:szCs w:val="28"/>
      <w:lang w:eastAsia="es-ES" w:bidi="es-ES"/>
    </w:rPr>
  </w:style>
  <w:style w:type="paragraph" w:styleId="Ttulo4">
    <w:name w:val="Heading 4"/>
    <w:basedOn w:val="Normal"/>
    <w:link w:val="Heading4Char"/>
    <w:uiPriority w:val="9"/>
    <w:unhideWhenUsed/>
    <w:qFormat/>
    <w:rsid w:val="00b17607"/>
    <w:pPr>
      <w:widowControl w:val="false"/>
      <w:spacing w:lineRule="exact" w:line="265"/>
      <w:ind w:left="862" w:hanging="0"/>
      <w:outlineLvl w:val="3"/>
    </w:pPr>
    <w:rPr>
      <w:rFonts w:eastAsia="Calibri"/>
      <w:b/>
      <w:bCs/>
      <w:i/>
      <w:sz w:val="22"/>
      <w:szCs w:val="22"/>
      <w:lang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1760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17607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17607"/>
    <w:rPr>
      <w:rFonts w:ascii="Cambria" w:hAnsi="Cambria" w:eastAsia="Cambria" w:cs="Cambria"/>
      <w:b/>
      <w:bCs/>
      <w:sz w:val="28"/>
      <w:szCs w:val="28"/>
      <w:lang w:eastAsia="es-ES" w:bidi="es-ES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17607"/>
    <w:rPr>
      <w:rFonts w:ascii="Calibri" w:hAnsi="Calibri" w:eastAsia="Calibri" w:cs="Calibri"/>
      <w:b/>
      <w:bCs/>
      <w:i/>
      <w:lang w:eastAsia="es-ES" w:bidi="es-ES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b17607"/>
    <w:rPr>
      <w:rFonts w:ascii="Calibri" w:hAnsi="Calibri" w:eastAsia="Calibri" w:cs="Calibri"/>
      <w:lang w:eastAsia="es-ES" w:bidi="es-ES"/>
    </w:rPr>
  </w:style>
  <w:style w:type="character" w:styleId="Appleconvertedspace" w:customStyle="1">
    <w:name w:val="apple-converted-space"/>
    <w:basedOn w:val="DefaultParagraphFont"/>
    <w:qFormat/>
    <w:rsid w:val="00aa6473"/>
    <w:rPr/>
  </w:style>
  <w:style w:type="character" w:styleId="EnlacedeInternet" w:customStyle="1">
    <w:name w:val="Enlace de Internet"/>
    <w:basedOn w:val="DefaultParagraphFont"/>
    <w:uiPriority w:val="99"/>
    <w:unhideWhenUsed/>
    <w:rsid w:val="008a714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8a714f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0b6444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5655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dc5655"/>
    <w:rPr>
      <w:rFonts w:ascii="Calibri" w:hAnsi="Calibri" w:cs="Calibri"/>
      <w:sz w:val="20"/>
      <w:szCs w:val="20"/>
      <w:lang w:eastAsia="es-ES_tradn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c5655"/>
    <w:rPr>
      <w:rFonts w:ascii="Calibri" w:hAnsi="Calibri" w:cs="Calibri"/>
      <w:b/>
      <w:bCs/>
      <w:sz w:val="20"/>
      <w:szCs w:val="20"/>
      <w:lang w:eastAsia="es-ES_tradnl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sz w:val="20"/>
    </w:rPr>
  </w:style>
  <w:style w:type="character" w:styleId="ListLabel20" w:customStyle="1">
    <w:name w:val="ListLabel 20"/>
    <w:qFormat/>
    <w:rPr>
      <w:sz w:val="20"/>
    </w:rPr>
  </w:style>
  <w:style w:type="character" w:styleId="ListLabel21" w:customStyle="1">
    <w:name w:val="ListLabel 21"/>
    <w:qFormat/>
    <w:rPr>
      <w:sz w:val="20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ascii="Calibri" w:hAnsi="Calibri" w:cs="Calibri" w:asciiTheme="minorHAnsi" w:cstheme="minorHAnsi" w:hAnsiTheme="minorHAnsi"/>
      <w:i/>
      <w:sz w:val="20"/>
      <w:szCs w:val="20"/>
      <w:lang w:val="pt-PT" w:eastAsia="en-US"/>
    </w:rPr>
  </w:style>
  <w:style w:type="character" w:styleId="ListLabel29" w:customStyle="1">
    <w:name w:val="ListLabel 29"/>
    <w:qFormat/>
    <w:rPr>
      <w:rFonts w:ascii="Calibri" w:hAnsi="Calibri" w:cs="Calibri" w:asciiTheme="minorHAnsi" w:cstheme="minorHAnsi" w:hAnsiTheme="minorHAnsi"/>
      <w:i/>
      <w:sz w:val="20"/>
      <w:szCs w:val="20"/>
      <w:lang w:val="en-US" w:eastAsia="en-US"/>
    </w:rPr>
  </w:style>
  <w:style w:type="character" w:styleId="ListLabel30" w:customStyle="1">
    <w:name w:val="ListLabel 30"/>
    <w:qFormat/>
    <w:rPr>
      <w:rFonts w:ascii="Calibri" w:hAnsi="Calibri" w:cs="Symbol"/>
      <w:b/>
      <w:sz w:val="20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Wingdings"/>
    </w:rPr>
  </w:style>
  <w:style w:type="character" w:styleId="ListLabel33" w:customStyle="1">
    <w:name w:val="ListLabel 33"/>
    <w:qFormat/>
    <w:rPr>
      <w:rFonts w:cs="Symbol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Wingdings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Wingdings"/>
    </w:rPr>
  </w:style>
  <w:style w:type="character" w:styleId="ListLabel39" w:customStyle="1">
    <w:name w:val="ListLabel 39"/>
    <w:qFormat/>
    <w:rPr>
      <w:rFonts w:cs="Calibri" w:cstheme="minorHAnsi"/>
      <w:i/>
      <w:sz w:val="20"/>
      <w:szCs w:val="20"/>
      <w:lang w:val="pt-PT" w:eastAsia="en-US"/>
    </w:rPr>
  </w:style>
  <w:style w:type="character" w:styleId="ListLabel40" w:customStyle="1">
    <w:name w:val="ListLabel 40"/>
    <w:qFormat/>
    <w:rPr>
      <w:rFonts w:cs="Calibri" w:cstheme="minorHAnsi"/>
      <w:i/>
      <w:sz w:val="20"/>
      <w:szCs w:val="20"/>
      <w:lang w:val="en-US" w:eastAsia="en-US"/>
    </w:rPr>
  </w:style>
  <w:style w:type="character" w:styleId="ListLabel41" w:customStyle="1">
    <w:name w:val="ListLabel 41"/>
    <w:qFormat/>
    <w:rPr>
      <w:rFonts w:ascii="Calibri" w:hAnsi="Calibri" w:cs="Symbol"/>
      <w:b/>
      <w:sz w:val="20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Calibri" w:cstheme="minorHAnsi"/>
      <w:i/>
      <w:sz w:val="20"/>
      <w:szCs w:val="20"/>
      <w:lang w:val="pt-PT" w:eastAsia="en-US"/>
    </w:rPr>
  </w:style>
  <w:style w:type="character" w:styleId="ListLabel51" w:customStyle="1">
    <w:name w:val="ListLabel 51"/>
    <w:qFormat/>
    <w:rPr>
      <w:rFonts w:cs="Calibri" w:cstheme="minorHAnsi"/>
      <w:i/>
      <w:sz w:val="20"/>
      <w:szCs w:val="20"/>
      <w:lang w:val="en-US" w:eastAsia="en-US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ListLabel52" w:customStyle="1">
    <w:name w:val="ListLabel 52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3" w:customStyle="1">
    <w:name w:val="ListLabel 53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4" w:customStyle="1">
    <w:name w:val="ListLabel 54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5" w:customStyle="1">
    <w:name w:val="ListLabel 55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6" w:customStyle="1">
    <w:name w:val="ListLabel 56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7">
    <w:name w:val="ListLabel 57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8">
    <w:name w:val="ListLabel 58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59">
    <w:name w:val="ListLabel 59"/>
    <w:qFormat/>
    <w:rPr>
      <w:rFonts w:ascii="Trebuchet MS" w:hAnsi="Trebuchet MS" w:eastAsia="Times New Roman" w:cs="Calibri" w:cstheme="minorHAnsi"/>
      <w:b/>
      <w:bCs/>
      <w:sz w:val="20"/>
      <w:szCs w:val="20"/>
      <w:lang w:val="en-GB"/>
    </w:rPr>
  </w:style>
  <w:style w:type="character" w:styleId="ListLabel60">
    <w:name w:val="ListLabel 60"/>
    <w:qFormat/>
    <w:rPr>
      <w:rFonts w:ascii="Trebuchet MS" w:hAnsi="Trebuchet MS" w:eastAsia="Times New Roman" w:cs="Arial"/>
      <w:b/>
      <w:bCs/>
      <w:sz w:val="20"/>
      <w:szCs w:val="20"/>
      <w:lang w:val="en-GB"/>
    </w:rPr>
  </w:style>
  <w:style w:type="character" w:styleId="ListLabel61">
    <w:name w:val="ListLabel 61"/>
    <w:qFormat/>
    <w:rPr>
      <w:rFonts w:ascii="Trebuchet MS" w:hAnsi="Trebuchet MS" w:eastAsia="Times New Roman" w:cs="Calibri" w:cstheme="minorHAnsi"/>
      <w:b/>
      <w:bCs/>
      <w:sz w:val="20"/>
      <w:szCs w:val="20"/>
      <w:lang w:val="en-GB"/>
    </w:rPr>
  </w:style>
  <w:style w:type="character" w:styleId="ListLabel62">
    <w:name w:val="ListLabel 62"/>
    <w:qFormat/>
    <w:rPr>
      <w:rFonts w:ascii="Trebuchet MS" w:hAnsi="Trebuchet MS" w:eastAsia="Times New Roman" w:cs="Arial"/>
      <w:b/>
      <w:bCs/>
      <w:sz w:val="20"/>
      <w:szCs w:val="20"/>
      <w:lang w:val="en-GB"/>
    </w:rPr>
  </w:style>
  <w:style w:type="character" w:styleId="ListLabel63">
    <w:name w:val="ListLabel 63"/>
    <w:qFormat/>
    <w:rPr>
      <w:rFonts w:ascii="Trebuchet MS" w:hAnsi="Trebuchet MS" w:eastAsia="Times New Roman" w:cs="Calibri" w:cstheme="minorHAnsi"/>
      <w:b/>
      <w:bCs/>
      <w:sz w:val="20"/>
      <w:szCs w:val="20"/>
      <w:lang w:val="en-GB"/>
    </w:rPr>
  </w:style>
  <w:style w:type="character" w:styleId="ListLabel64">
    <w:name w:val="ListLabel 64"/>
    <w:qFormat/>
    <w:rPr>
      <w:rFonts w:ascii="Trebuchet MS" w:hAnsi="Trebuchet MS" w:eastAsia="Times New Roman" w:cs="Arial"/>
      <w:b/>
      <w:bCs/>
      <w:sz w:val="20"/>
      <w:szCs w:val="20"/>
      <w:lang w:val="en-GB"/>
    </w:rPr>
  </w:style>
  <w:style w:type="character" w:styleId="ListLabel65">
    <w:name w:val="ListLabel 65"/>
    <w:qFormat/>
    <w:rPr>
      <w:rFonts w:ascii="Trebuchet MS" w:hAnsi="Trebuchet MS" w:eastAsia="Times New Roman" w:cs="Calibri" w:cstheme="minorHAnsi"/>
      <w:b/>
      <w:bCs/>
      <w:sz w:val="20"/>
      <w:szCs w:val="20"/>
      <w:lang w:val="en-GB"/>
    </w:rPr>
  </w:style>
  <w:style w:type="character" w:styleId="ListLabel66">
    <w:name w:val="ListLabel 66"/>
    <w:qFormat/>
    <w:rPr>
      <w:rFonts w:ascii="Trebuchet MS" w:hAnsi="Trebuchet MS" w:eastAsia="Times New Roman" w:cs="Arial"/>
      <w:b/>
      <w:bCs/>
      <w:sz w:val="20"/>
      <w:szCs w:val="20"/>
      <w:lang w:val="en-GB"/>
    </w:rPr>
  </w:style>
  <w:style w:type="character" w:styleId="ListLabel67">
    <w:name w:val="ListLabel 67"/>
    <w:qFormat/>
    <w:rPr>
      <w:rFonts w:cs="Calibri" w:cstheme="minorHAnsi"/>
      <w:i/>
      <w:iCs/>
      <w:color w:val="0080FF"/>
      <w:sz w:val="20"/>
      <w:szCs w:val="20"/>
      <w:highlight w:val="lightGray"/>
      <w:lang w:val="pt-PT"/>
    </w:rPr>
  </w:style>
  <w:style w:type="character" w:styleId="ListLabel68">
    <w:name w:val="ListLabel 68"/>
    <w:qFormat/>
    <w:rPr>
      <w:rFonts w:eastAsia="Calibri" w:cs="Calibri" w:cstheme="minorHAnsi"/>
      <w:b/>
      <w:i/>
      <w:iCs/>
      <w:color w:val="0080FF"/>
      <w:kern w:val="0"/>
      <w:sz w:val="20"/>
      <w:szCs w:val="20"/>
      <w:highlight w:val="lightGray"/>
      <w:lang w:val="pt-PT" w:eastAsia="es-ES" w:bidi="es-ES"/>
    </w:rPr>
  </w:style>
  <w:style w:type="character" w:styleId="ListLabel69">
    <w:name w:val="ListLabel 69"/>
    <w:qFormat/>
    <w:rPr>
      <w:rFonts w:ascii="Trebuchet MS" w:hAnsi="Trebuchet MS" w:eastAsia="Times New Roman" w:cs="Calibri" w:cstheme="minorHAnsi"/>
      <w:b/>
      <w:bCs/>
      <w:sz w:val="20"/>
      <w:szCs w:val="20"/>
      <w:lang w:val="en-GB"/>
    </w:rPr>
  </w:style>
  <w:style w:type="character" w:styleId="ListLabel70">
    <w:name w:val="ListLabel 70"/>
    <w:qFormat/>
    <w:rPr>
      <w:rFonts w:ascii="Trebuchet MS" w:hAnsi="Trebuchet MS" w:eastAsia="Times New Roman" w:cs="Arial"/>
      <w:b/>
      <w:bCs/>
      <w:sz w:val="20"/>
      <w:szCs w:val="20"/>
      <w:lang w:val="en-GB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BodyTextChar"/>
    <w:uiPriority w:val="1"/>
    <w:qFormat/>
    <w:rsid w:val="00b17607"/>
    <w:pPr>
      <w:widowControl w:val="false"/>
    </w:pPr>
    <w:rPr>
      <w:rFonts w:eastAsia="Calibri"/>
      <w:sz w:val="22"/>
      <w:szCs w:val="22"/>
      <w:lang w:eastAsia="es-ES" w:bidi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">
    <w:name w:val="Header"/>
    <w:basedOn w:val="Normal"/>
    <w:link w:val="HeaderChar"/>
    <w:uiPriority w:val="99"/>
    <w:unhideWhenUsed/>
    <w:rsid w:val="00b17607"/>
    <w:pPr>
      <w:widowControl w:val="false"/>
      <w:tabs>
        <w:tab w:val="clear" w:pos="720"/>
        <w:tab w:val="center" w:pos="4252" w:leader="none"/>
        <w:tab w:val="right" w:pos="8504" w:leader="none"/>
      </w:tabs>
    </w:pPr>
    <w:rPr>
      <w:rFonts w:eastAsia="Calibri"/>
      <w:sz w:val="22"/>
      <w:szCs w:val="22"/>
      <w:lang w:eastAsia="es-ES" w:bidi="es-ES"/>
    </w:rPr>
  </w:style>
  <w:style w:type="paragraph" w:styleId="Piedepgina">
    <w:name w:val="Footer"/>
    <w:basedOn w:val="Normal"/>
    <w:link w:val="FooterChar"/>
    <w:uiPriority w:val="99"/>
    <w:unhideWhenUsed/>
    <w:rsid w:val="00b17607"/>
    <w:pPr>
      <w:widowControl w:val="false"/>
      <w:tabs>
        <w:tab w:val="clear" w:pos="720"/>
        <w:tab w:val="center" w:pos="4252" w:leader="none"/>
        <w:tab w:val="right" w:pos="8504" w:leader="none"/>
      </w:tabs>
    </w:pPr>
    <w:rPr>
      <w:rFonts w:eastAsia="Calibri"/>
      <w:sz w:val="22"/>
      <w:szCs w:val="22"/>
      <w:lang w:eastAsia="es-ES" w:bidi="es-ES"/>
    </w:rPr>
  </w:style>
  <w:style w:type="paragraph" w:styleId="TableParagraph" w:customStyle="1">
    <w:name w:val="Table Paragraph"/>
    <w:basedOn w:val="Normal"/>
    <w:uiPriority w:val="1"/>
    <w:qFormat/>
    <w:rsid w:val="00b17607"/>
    <w:pPr>
      <w:widowControl w:val="false"/>
    </w:pPr>
    <w:rPr>
      <w:rFonts w:eastAsia="Calibri"/>
      <w:sz w:val="22"/>
      <w:szCs w:val="22"/>
      <w:lang w:eastAsia="es-ES" w:bidi="es-ES"/>
    </w:rPr>
  </w:style>
  <w:style w:type="paragraph" w:styleId="ListParagraph">
    <w:name w:val="List Paragraph"/>
    <w:basedOn w:val="Normal"/>
    <w:uiPriority w:val="34"/>
    <w:qFormat/>
    <w:rsid w:val="00b17607"/>
    <w:pPr>
      <w:widowControl w:val="false"/>
      <w:spacing w:before="0" w:after="0"/>
      <w:ind w:left="720" w:hanging="0"/>
      <w:contextualSpacing/>
    </w:pPr>
    <w:rPr>
      <w:rFonts w:eastAsia="Calibri"/>
      <w:sz w:val="22"/>
      <w:szCs w:val="22"/>
      <w:lang w:eastAsia="es-ES" w:bidi="es-ES"/>
    </w:rPr>
  </w:style>
  <w:style w:type="paragraph" w:styleId="Default" w:customStyle="1">
    <w:name w:val="Default"/>
    <w:qFormat/>
    <w:rsid w:val="00b82a17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es-E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990672"/>
    <w:pPr>
      <w:spacing w:beforeAutospacing="1" w:afterAutospacing="1"/>
    </w:pPr>
    <w:rPr>
      <w:rFonts w:ascii="Times New Roman" w:hAnsi="Times New Roman" w:eastAsia="Times New Roman" w:cs="Times New Roman"/>
      <w:lang w:val="pt-PT" w:eastAsia="pt-PT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c56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c5655"/>
    <w:pPr/>
    <w:rPr>
      <w:b/>
      <w:bCs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1760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b176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champalimaud.org/champalimaud-clinical-centre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F520D-560F-4EA2-A16C-3E9D7A8E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LibreOffice/6.2.5.2$Windows_X86_64 LibreOffice_project/1ec314fa52f458adc18c4f025c545a4e8b22c159</Application>
  <Pages>2</Pages>
  <Words>295</Words>
  <Characters>1622</Characters>
  <CharactersWithSpaces>1932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2022-10-07T08:53:00Z</dcterms:created>
  <dc:creator>Iñigo Rodilla Ojeda</dc:creator>
  <dc:description/>
  <dc:language>es-ES</dc:language>
  <cp:lastModifiedBy/>
  <cp:lastPrinted>2022-08-04T09:26:00Z</cp:lastPrinted>
  <dcterms:modified xsi:type="dcterms:W3CDTF">2022-10-24T13:12:16Z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